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9"/>
        <w:tblW w:w="14029" w:type="dxa"/>
        <w:tblLook w:val="04A0" w:firstRow="1" w:lastRow="0" w:firstColumn="1" w:lastColumn="0" w:noHBand="0" w:noVBand="1"/>
      </w:tblPr>
      <w:tblGrid>
        <w:gridCol w:w="2122"/>
        <w:gridCol w:w="2268"/>
        <w:gridCol w:w="2268"/>
        <w:gridCol w:w="2409"/>
        <w:gridCol w:w="2410"/>
        <w:gridCol w:w="2552"/>
      </w:tblGrid>
      <w:tr w:rsidR="00327D5E" w:rsidRPr="00F15B36" w:rsidTr="00327D5E">
        <w:tc>
          <w:tcPr>
            <w:tcW w:w="14029" w:type="dxa"/>
            <w:gridSpan w:val="6"/>
            <w:tcBorders>
              <w:right w:val="nil"/>
            </w:tcBorders>
          </w:tcPr>
          <w:p w:rsidR="00327D5E" w:rsidRDefault="00327D5E" w:rsidP="003D533F">
            <w:pPr>
              <w:rPr>
                <w:rFonts w:ascii="Tahoma" w:hAnsi="Tahoma" w:cs="Tahoma"/>
              </w:rPr>
            </w:pPr>
            <w:r>
              <w:rPr>
                <w:rFonts w:ascii="Tahoma" w:hAnsi="Tahoma" w:cs="Tahoma"/>
              </w:rPr>
              <w:t xml:space="preserve">This half term students will continue to have six lessons per week and will study the topic of Crime and Deviance, which is the third of the four topic areas that they will be examined on in the GCSE and will be one of the two topics required for Paper 2 (The other topic being Social Stratification which will be covered in the second half of the Spring Term) </w:t>
            </w:r>
          </w:p>
          <w:p w:rsidR="00327D5E" w:rsidRPr="00817441" w:rsidRDefault="00327D5E" w:rsidP="003D533F">
            <w:pPr>
              <w:rPr>
                <w:rFonts w:ascii="Helvetica" w:hAnsi="Helvetica" w:cs="Helvetica"/>
                <w:color w:val="2B2438"/>
                <w:shd w:val="clear" w:color="auto" w:fill="FFFFFF"/>
              </w:rPr>
            </w:pPr>
            <w:r>
              <w:rPr>
                <w:rFonts w:ascii="Tahoma" w:hAnsi="Tahoma" w:cs="Tahoma"/>
              </w:rPr>
              <w:t xml:space="preserve">Research methods will continue to be covered as part of all four topic areas. </w:t>
            </w:r>
          </w:p>
        </w:tc>
      </w:tr>
      <w:tr w:rsidR="00327D5E" w:rsidRPr="00F15B36" w:rsidTr="00327D5E">
        <w:tc>
          <w:tcPr>
            <w:tcW w:w="2122" w:type="dxa"/>
          </w:tcPr>
          <w:p w:rsidR="00327D5E" w:rsidRPr="00F15B36" w:rsidRDefault="00327D5E" w:rsidP="003D533F">
            <w:pPr>
              <w:jc w:val="center"/>
              <w:rPr>
                <w:rFonts w:ascii="Tahoma" w:hAnsi="Tahoma" w:cs="Tahoma"/>
              </w:rPr>
            </w:pPr>
            <w:r w:rsidRPr="00F15B36">
              <w:rPr>
                <w:rFonts w:ascii="Tahoma" w:hAnsi="Tahoma" w:cs="Tahoma"/>
              </w:rPr>
              <w:t>Week 1</w:t>
            </w:r>
          </w:p>
        </w:tc>
        <w:tc>
          <w:tcPr>
            <w:tcW w:w="2268" w:type="dxa"/>
          </w:tcPr>
          <w:p w:rsidR="00327D5E" w:rsidRPr="00F15B36" w:rsidRDefault="00327D5E" w:rsidP="003D533F">
            <w:pPr>
              <w:jc w:val="center"/>
              <w:rPr>
                <w:rFonts w:ascii="Tahoma" w:hAnsi="Tahoma" w:cs="Tahoma"/>
              </w:rPr>
            </w:pPr>
            <w:r w:rsidRPr="00F15B36">
              <w:rPr>
                <w:rFonts w:ascii="Tahoma" w:hAnsi="Tahoma" w:cs="Tahoma"/>
              </w:rPr>
              <w:t>Week 2</w:t>
            </w:r>
          </w:p>
        </w:tc>
        <w:tc>
          <w:tcPr>
            <w:tcW w:w="2268" w:type="dxa"/>
          </w:tcPr>
          <w:p w:rsidR="00327D5E" w:rsidRPr="00F15B36" w:rsidRDefault="00327D5E" w:rsidP="003D533F">
            <w:pPr>
              <w:jc w:val="center"/>
              <w:rPr>
                <w:rFonts w:ascii="Tahoma" w:hAnsi="Tahoma" w:cs="Tahoma"/>
              </w:rPr>
            </w:pPr>
            <w:r w:rsidRPr="00F15B36">
              <w:rPr>
                <w:rFonts w:ascii="Tahoma" w:hAnsi="Tahoma" w:cs="Tahoma"/>
              </w:rPr>
              <w:t>Week 3</w:t>
            </w:r>
          </w:p>
        </w:tc>
        <w:tc>
          <w:tcPr>
            <w:tcW w:w="2409" w:type="dxa"/>
          </w:tcPr>
          <w:p w:rsidR="00327D5E" w:rsidRPr="00F15B36" w:rsidRDefault="00327D5E" w:rsidP="003D533F">
            <w:pPr>
              <w:jc w:val="center"/>
              <w:rPr>
                <w:rFonts w:ascii="Tahoma" w:hAnsi="Tahoma" w:cs="Tahoma"/>
              </w:rPr>
            </w:pPr>
            <w:r w:rsidRPr="00F15B36">
              <w:rPr>
                <w:rFonts w:ascii="Tahoma" w:hAnsi="Tahoma" w:cs="Tahoma"/>
              </w:rPr>
              <w:t>Week 4</w:t>
            </w:r>
          </w:p>
        </w:tc>
        <w:tc>
          <w:tcPr>
            <w:tcW w:w="2410" w:type="dxa"/>
          </w:tcPr>
          <w:p w:rsidR="00327D5E" w:rsidRPr="00F15B36" w:rsidRDefault="00327D5E" w:rsidP="003D533F">
            <w:pPr>
              <w:jc w:val="center"/>
              <w:rPr>
                <w:rFonts w:ascii="Tahoma" w:hAnsi="Tahoma" w:cs="Tahoma"/>
              </w:rPr>
            </w:pPr>
            <w:r w:rsidRPr="00F15B36">
              <w:rPr>
                <w:rFonts w:ascii="Tahoma" w:hAnsi="Tahoma" w:cs="Tahoma"/>
              </w:rPr>
              <w:t>Week 5</w:t>
            </w:r>
          </w:p>
        </w:tc>
        <w:tc>
          <w:tcPr>
            <w:tcW w:w="2552" w:type="dxa"/>
          </w:tcPr>
          <w:p w:rsidR="00327D5E" w:rsidRPr="00F15B36" w:rsidRDefault="00327D5E" w:rsidP="003D533F">
            <w:pPr>
              <w:jc w:val="center"/>
              <w:rPr>
                <w:rFonts w:ascii="Tahoma" w:hAnsi="Tahoma" w:cs="Tahoma"/>
              </w:rPr>
            </w:pPr>
            <w:r w:rsidRPr="00F15B36">
              <w:rPr>
                <w:rFonts w:ascii="Tahoma" w:hAnsi="Tahoma" w:cs="Tahoma"/>
              </w:rPr>
              <w:t>Week 6</w:t>
            </w:r>
          </w:p>
        </w:tc>
      </w:tr>
      <w:tr w:rsidR="00327D5E" w:rsidRPr="003D533F" w:rsidTr="00327D5E">
        <w:tc>
          <w:tcPr>
            <w:tcW w:w="2122" w:type="dxa"/>
            <w:tcBorders>
              <w:bottom w:val="single" w:sz="4" w:space="0" w:color="auto"/>
            </w:tcBorders>
          </w:tcPr>
          <w:p w:rsidR="00327D5E" w:rsidRDefault="00327D5E" w:rsidP="00327D5E">
            <w:pPr>
              <w:rPr>
                <w:rFonts w:ascii="Tahoma" w:hAnsi="Tahoma" w:cs="Tahoma"/>
              </w:rPr>
            </w:pPr>
            <w:r>
              <w:rPr>
                <w:rFonts w:ascii="Tahoma" w:hAnsi="Tahoma" w:cs="Tahoma"/>
              </w:rPr>
              <w:t>Social Construction of Crime and Deviance</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Functionalist explanations</w:t>
            </w:r>
          </w:p>
          <w:p w:rsidR="00327D5E" w:rsidRDefault="00327D5E" w:rsidP="00327D5E">
            <w:pPr>
              <w:rPr>
                <w:rFonts w:ascii="Tahoma" w:hAnsi="Tahoma" w:cs="Tahoma"/>
              </w:rPr>
            </w:pPr>
            <w:r>
              <w:rPr>
                <w:rFonts w:ascii="Tahoma" w:hAnsi="Tahoma" w:cs="Tahoma"/>
              </w:rPr>
              <w:t>-Emile Durkheim</w:t>
            </w:r>
          </w:p>
          <w:p w:rsidR="00327D5E" w:rsidRDefault="00327D5E" w:rsidP="00327D5E">
            <w:pPr>
              <w:rPr>
                <w:rFonts w:ascii="Tahoma" w:hAnsi="Tahoma" w:cs="Tahoma"/>
              </w:rPr>
            </w:pPr>
            <w:r>
              <w:rPr>
                <w:rFonts w:ascii="Tahoma" w:hAnsi="Tahoma" w:cs="Tahoma"/>
              </w:rPr>
              <w:t>-Robert Merton</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Subcultural Explanations</w:t>
            </w:r>
          </w:p>
          <w:p w:rsidR="00327D5E" w:rsidRDefault="00327D5E" w:rsidP="00327D5E">
            <w:pPr>
              <w:rPr>
                <w:rFonts w:ascii="Tahoma" w:hAnsi="Tahoma" w:cs="Tahoma"/>
              </w:rPr>
            </w:pPr>
            <w:r>
              <w:rPr>
                <w:rFonts w:ascii="Tahoma" w:hAnsi="Tahoma" w:cs="Tahoma"/>
              </w:rPr>
              <w:t>-Albert Cohen</w:t>
            </w:r>
          </w:p>
          <w:p w:rsidR="00327D5E" w:rsidRDefault="00327D5E" w:rsidP="003D533F">
            <w:pPr>
              <w:rPr>
                <w:rFonts w:ascii="Tahoma" w:hAnsi="Tahoma" w:cs="Tahoma"/>
              </w:rPr>
            </w:pPr>
          </w:p>
          <w:p w:rsidR="00327D5E" w:rsidRPr="00F15B36" w:rsidRDefault="00327D5E" w:rsidP="003D533F">
            <w:pPr>
              <w:rPr>
                <w:rFonts w:ascii="Tahoma" w:hAnsi="Tahoma" w:cs="Tahoma"/>
              </w:rPr>
            </w:pPr>
          </w:p>
        </w:tc>
        <w:tc>
          <w:tcPr>
            <w:tcW w:w="2268" w:type="dxa"/>
            <w:tcBorders>
              <w:bottom w:val="single" w:sz="4" w:space="0" w:color="auto"/>
            </w:tcBorders>
          </w:tcPr>
          <w:p w:rsidR="00327D5E" w:rsidRDefault="00327D5E" w:rsidP="00327D5E">
            <w:pPr>
              <w:rPr>
                <w:rFonts w:ascii="Tahoma" w:hAnsi="Tahoma" w:cs="Tahoma"/>
              </w:rPr>
            </w:pPr>
            <w:r>
              <w:rPr>
                <w:rFonts w:ascii="Tahoma" w:hAnsi="Tahoma" w:cs="Tahoma"/>
              </w:rPr>
              <w:t>Social Construction of Crime and Deviance cont.</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-Marxist explanations</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 xml:space="preserve">Interactionist explanations </w:t>
            </w:r>
          </w:p>
          <w:p w:rsidR="00327D5E" w:rsidRDefault="00327D5E" w:rsidP="00327D5E">
            <w:pPr>
              <w:rPr>
                <w:rFonts w:ascii="Tahoma" w:hAnsi="Tahoma" w:cs="Tahoma"/>
              </w:rPr>
            </w:pPr>
            <w:r>
              <w:rPr>
                <w:rFonts w:ascii="Tahoma" w:hAnsi="Tahoma" w:cs="Tahoma"/>
              </w:rPr>
              <w:t>-Howard Becker</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Feminist explanations</w:t>
            </w:r>
          </w:p>
          <w:p w:rsidR="00327D5E" w:rsidRDefault="00327D5E" w:rsidP="00327D5E">
            <w:pPr>
              <w:rPr>
                <w:rFonts w:ascii="Tahoma" w:hAnsi="Tahoma" w:cs="Tahoma"/>
              </w:rPr>
            </w:pPr>
            <w:r>
              <w:rPr>
                <w:rFonts w:ascii="Tahoma" w:hAnsi="Tahoma" w:cs="Tahoma"/>
              </w:rPr>
              <w:t>-Frances Heidensohn</w:t>
            </w:r>
          </w:p>
          <w:p w:rsidR="00327D5E" w:rsidRPr="00940AD4" w:rsidRDefault="00327D5E" w:rsidP="00327D5E">
            <w:pPr>
              <w:rPr>
                <w:rFonts w:ascii="Tahoma" w:hAnsi="Tahoma" w:cs="Tahoma"/>
              </w:rPr>
            </w:pPr>
            <w:r>
              <w:rPr>
                <w:rFonts w:ascii="Tahoma" w:hAnsi="Tahoma" w:cs="Tahoma"/>
              </w:rPr>
              <w:t>-Pat Carlen</w:t>
            </w:r>
          </w:p>
        </w:tc>
        <w:tc>
          <w:tcPr>
            <w:tcW w:w="2268" w:type="dxa"/>
            <w:tcBorders>
              <w:bottom w:val="single" w:sz="4" w:space="0" w:color="auto"/>
            </w:tcBorders>
          </w:tcPr>
          <w:p w:rsidR="00327D5E" w:rsidRDefault="00327D5E" w:rsidP="00327D5E">
            <w:pPr>
              <w:rPr>
                <w:rFonts w:ascii="Tahoma" w:hAnsi="Tahoma" w:cs="Tahoma"/>
              </w:rPr>
            </w:pPr>
            <w:r>
              <w:rPr>
                <w:rFonts w:ascii="Tahoma" w:hAnsi="Tahoma" w:cs="Tahoma"/>
              </w:rPr>
              <w:t>Social Control</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-Informal agencies of control</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-Formal agencies of control</w:t>
            </w:r>
          </w:p>
          <w:p w:rsidR="00327D5E" w:rsidRDefault="00327D5E" w:rsidP="00327D5E">
            <w:pPr>
              <w:rPr>
                <w:rFonts w:ascii="Tahoma" w:hAnsi="Tahoma" w:cs="Tahoma"/>
              </w:rPr>
            </w:pPr>
          </w:p>
          <w:p w:rsidR="00327D5E" w:rsidRPr="00F15B36" w:rsidRDefault="00327D5E" w:rsidP="00327D5E">
            <w:pPr>
              <w:rPr>
                <w:rFonts w:ascii="Tahoma" w:hAnsi="Tahoma" w:cs="Tahoma"/>
              </w:rPr>
            </w:pPr>
            <w:r>
              <w:rPr>
                <w:rFonts w:ascii="Tahoma" w:hAnsi="Tahoma" w:cs="Tahoma"/>
              </w:rPr>
              <w:t>-</w:t>
            </w:r>
            <w:r w:rsidRPr="00BC46C5">
              <w:rPr>
                <w:rFonts w:ascii="Tahoma" w:hAnsi="Tahoma" w:cs="Tahoma"/>
              </w:rPr>
              <w:t>Sociological perspectives on informal and for</w:t>
            </w:r>
            <w:r>
              <w:rPr>
                <w:rFonts w:ascii="Tahoma" w:hAnsi="Tahoma" w:cs="Tahoma"/>
              </w:rPr>
              <w:t>mal social control</w:t>
            </w:r>
          </w:p>
        </w:tc>
        <w:tc>
          <w:tcPr>
            <w:tcW w:w="2409" w:type="dxa"/>
            <w:tcBorders>
              <w:bottom w:val="single" w:sz="4" w:space="0" w:color="auto"/>
            </w:tcBorders>
          </w:tcPr>
          <w:p w:rsidR="00327D5E" w:rsidRDefault="00327D5E" w:rsidP="00327D5E">
            <w:pPr>
              <w:rPr>
                <w:rFonts w:ascii="Tahoma" w:hAnsi="Tahoma" w:cs="Tahoma"/>
              </w:rPr>
            </w:pPr>
            <w:bookmarkStart w:id="0" w:name="_GoBack"/>
            <w:bookmarkEnd w:id="0"/>
            <w:r>
              <w:rPr>
                <w:rFonts w:ascii="Tahoma" w:hAnsi="Tahoma" w:cs="Tahoma"/>
              </w:rPr>
              <w:t>Criminal and Deviant Behaviour</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-Social class and crime</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-Gender and crime</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-Ethnicity and crime</w:t>
            </w:r>
          </w:p>
          <w:p w:rsidR="00327D5E" w:rsidRDefault="00327D5E" w:rsidP="00327D5E">
            <w:pPr>
              <w:rPr>
                <w:rFonts w:ascii="Tahoma" w:hAnsi="Tahoma" w:cs="Tahoma"/>
              </w:rPr>
            </w:pPr>
          </w:p>
          <w:p w:rsidR="00327D5E" w:rsidRPr="00BC46C5" w:rsidRDefault="00327D5E" w:rsidP="00327D5E">
            <w:pPr>
              <w:rPr>
                <w:rFonts w:ascii="Tahoma" w:hAnsi="Tahoma" w:cs="Tahoma"/>
              </w:rPr>
            </w:pPr>
            <w:r>
              <w:rPr>
                <w:rFonts w:ascii="Tahoma" w:hAnsi="Tahoma" w:cs="Tahoma"/>
              </w:rPr>
              <w:t>-Age and crime</w:t>
            </w:r>
          </w:p>
          <w:p w:rsidR="00327D5E" w:rsidRPr="00BC46C5" w:rsidRDefault="00327D5E" w:rsidP="003D533F">
            <w:pPr>
              <w:rPr>
                <w:rFonts w:ascii="Tahoma" w:hAnsi="Tahoma" w:cs="Tahoma"/>
              </w:rPr>
            </w:pPr>
          </w:p>
        </w:tc>
        <w:tc>
          <w:tcPr>
            <w:tcW w:w="2410" w:type="dxa"/>
            <w:tcBorders>
              <w:bottom w:val="single" w:sz="4" w:space="0" w:color="auto"/>
            </w:tcBorders>
          </w:tcPr>
          <w:p w:rsidR="00327D5E" w:rsidRDefault="00327D5E" w:rsidP="00327D5E">
            <w:pPr>
              <w:rPr>
                <w:rFonts w:ascii="Tahoma" w:hAnsi="Tahoma" w:cs="Tahoma"/>
              </w:rPr>
            </w:pPr>
            <w:r>
              <w:rPr>
                <w:rFonts w:ascii="Tahoma" w:hAnsi="Tahoma" w:cs="Tahoma"/>
              </w:rPr>
              <w:t>Criminal and Deviant Behaviour cont.</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Debates on crime and deviance</w:t>
            </w:r>
          </w:p>
          <w:p w:rsidR="00327D5E" w:rsidRDefault="00327D5E" w:rsidP="00327D5E">
            <w:pPr>
              <w:rPr>
                <w:rFonts w:ascii="Tahoma" w:hAnsi="Tahoma" w:cs="Tahoma"/>
              </w:rPr>
            </w:pPr>
            <w:r>
              <w:rPr>
                <w:rFonts w:ascii="Tahoma" w:hAnsi="Tahoma" w:cs="Tahoma"/>
              </w:rPr>
              <w:t>-Treatment of Young offenders</w:t>
            </w:r>
          </w:p>
          <w:p w:rsidR="00327D5E" w:rsidRDefault="00327D5E" w:rsidP="00327D5E">
            <w:pPr>
              <w:rPr>
                <w:rFonts w:ascii="Tahoma" w:hAnsi="Tahoma" w:cs="Tahoma"/>
              </w:rPr>
            </w:pPr>
            <w:r>
              <w:rPr>
                <w:rFonts w:ascii="Tahoma" w:hAnsi="Tahoma" w:cs="Tahoma"/>
              </w:rPr>
              <w:t>-The role of the prison</w:t>
            </w:r>
          </w:p>
          <w:p w:rsidR="00327D5E" w:rsidRDefault="00327D5E" w:rsidP="00327D5E">
            <w:pPr>
              <w:rPr>
                <w:rFonts w:ascii="Tahoma" w:hAnsi="Tahoma" w:cs="Tahoma"/>
              </w:rPr>
            </w:pPr>
            <w:r>
              <w:rPr>
                <w:rFonts w:ascii="Tahoma" w:hAnsi="Tahoma" w:cs="Tahoma"/>
              </w:rPr>
              <w:t>-Sentencing of violent offenders</w:t>
            </w:r>
          </w:p>
          <w:p w:rsidR="00327D5E" w:rsidRDefault="00327D5E" w:rsidP="00327D5E">
            <w:pPr>
              <w:rPr>
                <w:rFonts w:ascii="Tahoma" w:hAnsi="Tahoma" w:cs="Tahoma"/>
              </w:rPr>
            </w:pPr>
            <w:r>
              <w:rPr>
                <w:rFonts w:ascii="Tahoma" w:hAnsi="Tahoma" w:cs="Tahoma"/>
              </w:rPr>
              <w:t>-The role of the media</w:t>
            </w:r>
          </w:p>
          <w:p w:rsidR="00327D5E" w:rsidRPr="00F15B36" w:rsidRDefault="00327D5E" w:rsidP="003D533F">
            <w:pPr>
              <w:rPr>
                <w:rFonts w:ascii="Tahoma" w:hAnsi="Tahoma" w:cs="Tahoma"/>
              </w:rPr>
            </w:pPr>
          </w:p>
        </w:tc>
        <w:tc>
          <w:tcPr>
            <w:tcW w:w="2552" w:type="dxa"/>
            <w:tcBorders>
              <w:bottom w:val="single" w:sz="4" w:space="0" w:color="auto"/>
            </w:tcBorders>
          </w:tcPr>
          <w:p w:rsidR="00327D5E" w:rsidRDefault="00327D5E" w:rsidP="00327D5E">
            <w:pPr>
              <w:rPr>
                <w:rFonts w:ascii="Tahoma" w:hAnsi="Tahoma" w:cs="Tahoma"/>
              </w:rPr>
            </w:pPr>
            <w:r>
              <w:rPr>
                <w:rFonts w:ascii="Tahoma" w:hAnsi="Tahoma" w:cs="Tahoma"/>
              </w:rPr>
              <w:t>Data on crime</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-Police recorded crime</w:t>
            </w:r>
          </w:p>
          <w:p w:rsidR="00327D5E" w:rsidRDefault="00327D5E" w:rsidP="00327D5E">
            <w:pPr>
              <w:rPr>
                <w:rFonts w:ascii="Tahoma" w:hAnsi="Tahoma" w:cs="Tahoma"/>
              </w:rPr>
            </w:pPr>
            <w:r>
              <w:rPr>
                <w:rFonts w:ascii="Tahoma" w:hAnsi="Tahoma" w:cs="Tahoma"/>
              </w:rPr>
              <w:t>-The Crime Survey of England and Wales</w:t>
            </w:r>
          </w:p>
          <w:p w:rsidR="00327D5E" w:rsidRDefault="00327D5E" w:rsidP="00327D5E">
            <w:pPr>
              <w:rPr>
                <w:rFonts w:ascii="Tahoma" w:hAnsi="Tahoma" w:cs="Tahoma"/>
              </w:rPr>
            </w:pPr>
            <w:r>
              <w:rPr>
                <w:rFonts w:ascii="Tahoma" w:hAnsi="Tahoma" w:cs="Tahoma"/>
              </w:rPr>
              <w:t>-Self-report surveys</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-The dark figure of crime</w:t>
            </w:r>
          </w:p>
          <w:p w:rsidR="00327D5E" w:rsidRDefault="00327D5E" w:rsidP="00327D5E">
            <w:pPr>
              <w:rPr>
                <w:rFonts w:ascii="Tahoma" w:hAnsi="Tahoma" w:cs="Tahoma"/>
              </w:rPr>
            </w:pPr>
          </w:p>
          <w:p w:rsidR="00327D5E" w:rsidRDefault="00327D5E" w:rsidP="00327D5E">
            <w:pPr>
              <w:rPr>
                <w:rFonts w:ascii="Tahoma" w:hAnsi="Tahoma" w:cs="Tahoma"/>
              </w:rPr>
            </w:pPr>
            <w:r>
              <w:rPr>
                <w:rFonts w:ascii="Tahoma" w:hAnsi="Tahoma" w:cs="Tahoma"/>
              </w:rPr>
              <w:t>-</w:t>
            </w:r>
            <w:r w:rsidRPr="003D533F">
              <w:rPr>
                <w:rFonts w:ascii="Tahoma" w:hAnsi="Tahoma" w:cs="Tahoma"/>
              </w:rPr>
              <w:t>Sociological</w:t>
            </w:r>
            <w:r w:rsidRPr="003D533F">
              <w:rPr>
                <w:rFonts w:ascii="Tahoma" w:hAnsi="Tahoma" w:cs="Tahoma"/>
                <w:lang w:val="fr-FR"/>
              </w:rPr>
              <w:t xml:space="preserve"> perspectives on crime d</w:t>
            </w:r>
            <w:r>
              <w:rPr>
                <w:rFonts w:ascii="Tahoma" w:hAnsi="Tahoma" w:cs="Tahoma"/>
                <w:lang w:val="fr-FR"/>
              </w:rPr>
              <w:t>ata</w:t>
            </w:r>
          </w:p>
          <w:p w:rsidR="00327D5E" w:rsidRDefault="00327D5E" w:rsidP="003D533F">
            <w:pPr>
              <w:rPr>
                <w:rFonts w:ascii="Tahoma" w:hAnsi="Tahoma" w:cs="Tahoma"/>
              </w:rPr>
            </w:pPr>
          </w:p>
          <w:p w:rsidR="00327D5E" w:rsidRPr="00F15B36" w:rsidRDefault="00327D5E" w:rsidP="003D533F">
            <w:pPr>
              <w:rPr>
                <w:rFonts w:ascii="Tahoma" w:hAnsi="Tahoma" w:cs="Tahoma"/>
              </w:rPr>
            </w:pPr>
          </w:p>
        </w:tc>
      </w:tr>
      <w:tr w:rsidR="00327D5E" w:rsidRPr="00F15B36" w:rsidTr="00327D5E">
        <w:tc>
          <w:tcPr>
            <w:tcW w:w="14029" w:type="dxa"/>
            <w:gridSpan w:val="6"/>
            <w:tcBorders>
              <w:right w:val="nil"/>
            </w:tcBorders>
          </w:tcPr>
          <w:p w:rsidR="00327D5E" w:rsidRDefault="00327D5E" w:rsidP="003D533F">
            <w:pPr>
              <w:rPr>
                <w:rFonts w:ascii="Tahoma" w:hAnsi="Tahoma" w:cs="Tahoma"/>
              </w:rPr>
            </w:pPr>
            <w:r w:rsidRPr="004A791F">
              <w:rPr>
                <w:rFonts w:ascii="Tahoma" w:hAnsi="Tahoma" w:cs="Tahoma"/>
                <w:shd w:val="clear" w:color="auto" w:fill="FFFFFF"/>
              </w:rPr>
              <w:t>Formative and summative assessments are provided in Sociology.</w:t>
            </w:r>
            <w:r>
              <w:rPr>
                <w:rFonts w:ascii="Tahoma" w:hAnsi="Tahoma" w:cs="Tahoma"/>
                <w:shd w:val="clear" w:color="auto" w:fill="FFFFFF"/>
              </w:rPr>
              <w:t xml:space="preserve"> </w:t>
            </w:r>
            <w:r w:rsidRPr="004A791F">
              <w:rPr>
                <w:rFonts w:ascii="Tahoma" w:hAnsi="Tahoma" w:cs="Tahoma"/>
                <w:shd w:val="clear" w:color="auto" w:fill="FFFFFF"/>
              </w:rPr>
              <w:t>Formative assessments focus on the retrieval of specialist key concepts and key sociological theories or studies whereas summative assessments offer the chance for a more in-depth assessment of students’ knowledge and skills. </w:t>
            </w:r>
            <w:r w:rsidRPr="004A791F">
              <w:rPr>
                <w:rFonts w:ascii="Tahoma" w:hAnsi="Tahoma" w:cs="Tahoma"/>
              </w:rPr>
              <w:t xml:space="preserve"> </w:t>
            </w:r>
          </w:p>
          <w:p w:rsidR="00327D5E" w:rsidRPr="004A791F" w:rsidRDefault="00327D5E" w:rsidP="003D533F">
            <w:pPr>
              <w:rPr>
                <w:rFonts w:ascii="Tahoma" w:hAnsi="Tahoma" w:cs="Tahoma"/>
              </w:rPr>
            </w:pPr>
          </w:p>
          <w:p w:rsidR="00327D5E" w:rsidRPr="00817441" w:rsidRDefault="00327D5E" w:rsidP="003D533F">
            <w:pPr>
              <w:rPr>
                <w:rFonts w:ascii="Tahoma" w:hAnsi="Tahoma" w:cs="Tahoma"/>
              </w:rPr>
            </w:pPr>
            <w:r>
              <w:rPr>
                <w:rFonts w:ascii="Tahoma" w:hAnsi="Tahoma" w:cs="Tahoma"/>
              </w:rPr>
              <w:t>This half term s</w:t>
            </w:r>
            <w:r w:rsidRPr="004A791F">
              <w:rPr>
                <w:rFonts w:ascii="Tahoma" w:hAnsi="Tahoma" w:cs="Tahoma"/>
              </w:rPr>
              <w:t>tudents will</w:t>
            </w:r>
            <w:r>
              <w:rPr>
                <w:rFonts w:ascii="Tahoma" w:hAnsi="Tahoma" w:cs="Tahoma"/>
              </w:rPr>
              <w:t xml:space="preserve"> </w:t>
            </w:r>
            <w:r w:rsidRPr="004A791F">
              <w:rPr>
                <w:rFonts w:ascii="Tahoma" w:hAnsi="Tahoma" w:cs="Tahoma"/>
              </w:rPr>
              <w:t xml:space="preserve">receive verbal assessment via questioning and written assessment in the form of a range of short answer questions worth between 1-5 marks </w:t>
            </w:r>
            <w:r>
              <w:rPr>
                <w:rFonts w:ascii="Tahoma" w:hAnsi="Tahoma" w:cs="Tahoma"/>
              </w:rPr>
              <w:t xml:space="preserve">as well as one or two 12-mark questions. </w:t>
            </w:r>
            <w:r w:rsidRPr="004A791F">
              <w:rPr>
                <w:rFonts w:ascii="Tahoma" w:hAnsi="Tahoma" w:cs="Tahoma"/>
                <w:shd w:val="clear" w:color="auto" w:fill="FFFFFF"/>
              </w:rPr>
              <w:t>These will model the GCSE paper to allow stu</w:t>
            </w:r>
            <w:r>
              <w:rPr>
                <w:rFonts w:ascii="Tahoma" w:hAnsi="Tahoma" w:cs="Tahoma"/>
                <w:shd w:val="clear" w:color="auto" w:fill="FFFFFF"/>
              </w:rPr>
              <w:t>dents the opportunity to continue to practice</w:t>
            </w:r>
            <w:r w:rsidRPr="004A791F">
              <w:rPr>
                <w:rFonts w:ascii="Tahoma" w:hAnsi="Tahoma" w:cs="Tahoma"/>
                <w:shd w:val="clear" w:color="auto" w:fill="FFFFFF"/>
              </w:rPr>
              <w:t xml:space="preserve"> exam skills</w:t>
            </w:r>
            <w:r>
              <w:rPr>
                <w:rFonts w:ascii="Tahoma" w:hAnsi="Tahoma" w:cs="Tahoma"/>
                <w:shd w:val="clear" w:color="auto" w:fill="FFFFFF"/>
              </w:rPr>
              <w:t xml:space="preserve">. </w:t>
            </w:r>
            <w:r>
              <w:rPr>
                <w:rFonts w:ascii="Tahoma" w:hAnsi="Tahoma" w:cs="Tahoma"/>
              </w:rPr>
              <w:t>Students will be given regular feedback about their learning.</w:t>
            </w:r>
          </w:p>
        </w:tc>
      </w:tr>
    </w:tbl>
    <w:p w:rsidR="005A60E7" w:rsidRDefault="005A60E7" w:rsidP="00327D5E">
      <w:pPr>
        <w:pStyle w:val="Heading1"/>
      </w:pPr>
    </w:p>
    <w:p w:rsidR="00BF6EDA" w:rsidRDefault="00BF6EDA" w:rsidP="00775AF9"/>
    <w:sectPr w:rsidR="00BF6EDA" w:rsidSect="00E4785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7" w:rsidRDefault="00A71177" w:rsidP="00E4785E">
      <w:pPr>
        <w:spacing w:after="0" w:line="240" w:lineRule="auto"/>
      </w:pPr>
      <w:r>
        <w:separator/>
      </w:r>
    </w:p>
  </w:endnote>
  <w:endnote w:type="continuationSeparator" w:id="0">
    <w:p w:rsidR="00A71177" w:rsidRDefault="00A71177"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7" w:rsidRDefault="00A71177" w:rsidP="00E4785E">
      <w:pPr>
        <w:spacing w:after="0" w:line="240" w:lineRule="auto"/>
      </w:pPr>
      <w:r>
        <w:separator/>
      </w:r>
    </w:p>
  </w:footnote>
  <w:footnote w:type="continuationSeparator" w:id="0">
    <w:p w:rsidR="00A71177" w:rsidRDefault="00A71177"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5E" w:rsidRDefault="00E4785E" w:rsidP="008C2A4F">
    <w:pPr>
      <w:pStyle w:val="Header"/>
      <w:rPr>
        <w:rFonts w:ascii="Tahoma" w:hAnsi="Tahoma" w:cs="Tahoma"/>
        <w:sz w:val="28"/>
        <w:szCs w:val="28"/>
      </w:rPr>
    </w:pPr>
    <w:r w:rsidRPr="00E4785E">
      <w:rPr>
        <w:rFonts w:ascii="Tahoma" w:hAnsi="Tahoma" w:cs="Tahoma"/>
        <w:sz w:val="28"/>
        <w:szCs w:val="28"/>
      </w:rPr>
      <w:t>Group 2 Curriculum Overview</w:t>
    </w:r>
  </w:p>
  <w:p w:rsidR="00E4785E" w:rsidRPr="00327D5E" w:rsidRDefault="00E4785E" w:rsidP="00327D5E">
    <w:pPr>
      <w:pStyle w:val="Heading1"/>
    </w:pPr>
  </w:p>
  <w:p w:rsidR="00E4785E" w:rsidRPr="00E4785E" w:rsidRDefault="00327D5E" w:rsidP="00E4785E">
    <w:pPr>
      <w:pStyle w:val="Header"/>
      <w:jc w:val="center"/>
      <w:rPr>
        <w:rFonts w:ascii="Tahoma" w:hAnsi="Tahoma" w:cs="Tahoma"/>
        <w:sz w:val="28"/>
        <w:szCs w:val="28"/>
      </w:rPr>
    </w:pPr>
    <w:r>
      <w:rPr>
        <w:rFonts w:ascii="Tahoma" w:hAnsi="Tahoma" w:cs="Tahoma"/>
        <w:sz w:val="28"/>
        <w:szCs w:val="28"/>
      </w:rPr>
      <w:t>Spring</w:t>
    </w:r>
    <w:r w:rsidR="00E4785E" w:rsidRPr="00E4785E">
      <w:rPr>
        <w:rFonts w:ascii="Tahoma" w:hAnsi="Tahoma" w:cs="Tahoma"/>
        <w:sz w:val="28"/>
        <w:szCs w:val="28"/>
      </w:rPr>
      <w:t xml:space="preserve"> Term – Half Term </w:t>
    </w:r>
    <w:r>
      <w:rPr>
        <w:rFonts w:ascii="Tahoma" w:hAnsi="Tahoma" w:cs="Tahoma"/>
        <w:sz w:val="28"/>
        <w:szCs w:val="28"/>
      </w:rPr>
      <w:t>1</w:t>
    </w:r>
    <w:r w:rsidR="00E4785E" w:rsidRPr="00E4785E">
      <w:rPr>
        <w:rFonts w:ascii="Tahoma" w:hAnsi="Tahoma" w:cs="Tahoma"/>
        <w:sz w:val="28"/>
        <w:szCs w:val="28"/>
      </w:rPr>
      <w:t>– (</w:t>
    </w:r>
    <w:r w:rsidR="000103DC">
      <w:rPr>
        <w:rFonts w:ascii="Tahoma" w:hAnsi="Tahoma" w:cs="Tahoma"/>
        <w:sz w:val="28"/>
        <w:szCs w:val="28"/>
      </w:rPr>
      <w:t>GCSE Sociology</w:t>
    </w:r>
    <w:r w:rsidR="00E4785E" w:rsidRPr="00E4785E">
      <w:rPr>
        <w:rFonts w:ascii="Tahoma" w:hAnsi="Tahoma" w:cs="Tahoma"/>
        <w:sz w:val="28"/>
        <w:szCs w:val="28"/>
      </w:rPr>
      <w:t>)</w:t>
    </w:r>
  </w:p>
  <w:p w:rsidR="00E4785E" w:rsidRDefault="00E47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F5192"/>
    <w:multiLevelType w:val="hybridMultilevel"/>
    <w:tmpl w:val="D9CAC772"/>
    <w:lvl w:ilvl="0" w:tplc="0A9419C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B5B7A"/>
    <w:multiLevelType w:val="hybridMultilevel"/>
    <w:tmpl w:val="208E57C0"/>
    <w:lvl w:ilvl="0" w:tplc="5C8E486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16774"/>
    <w:multiLevelType w:val="hybridMultilevel"/>
    <w:tmpl w:val="F9A608C2"/>
    <w:lvl w:ilvl="0" w:tplc="20E0A45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33B0"/>
    <w:multiLevelType w:val="hybridMultilevel"/>
    <w:tmpl w:val="976C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103DC"/>
    <w:rsid w:val="00017846"/>
    <w:rsid w:val="00046C01"/>
    <w:rsid w:val="00050EB3"/>
    <w:rsid w:val="000A3AB0"/>
    <w:rsid w:val="000F446F"/>
    <w:rsid w:val="00117739"/>
    <w:rsid w:val="002627FE"/>
    <w:rsid w:val="00267485"/>
    <w:rsid w:val="00274240"/>
    <w:rsid w:val="00287D29"/>
    <w:rsid w:val="002D29C2"/>
    <w:rsid w:val="00327D5E"/>
    <w:rsid w:val="003B4094"/>
    <w:rsid w:val="003D533F"/>
    <w:rsid w:val="00470782"/>
    <w:rsid w:val="004775BD"/>
    <w:rsid w:val="0049396C"/>
    <w:rsid w:val="004A0770"/>
    <w:rsid w:val="004A791F"/>
    <w:rsid w:val="00512690"/>
    <w:rsid w:val="005A60E7"/>
    <w:rsid w:val="005C7B89"/>
    <w:rsid w:val="00735318"/>
    <w:rsid w:val="00756730"/>
    <w:rsid w:val="00775AF9"/>
    <w:rsid w:val="00780C42"/>
    <w:rsid w:val="007D6661"/>
    <w:rsid w:val="008025EB"/>
    <w:rsid w:val="00817441"/>
    <w:rsid w:val="0083727B"/>
    <w:rsid w:val="008C2A4F"/>
    <w:rsid w:val="008D051F"/>
    <w:rsid w:val="009121E2"/>
    <w:rsid w:val="00940AD4"/>
    <w:rsid w:val="009A1DEE"/>
    <w:rsid w:val="009B4C8C"/>
    <w:rsid w:val="00A129CB"/>
    <w:rsid w:val="00A71177"/>
    <w:rsid w:val="00B578A8"/>
    <w:rsid w:val="00B63AF8"/>
    <w:rsid w:val="00B724DD"/>
    <w:rsid w:val="00B91581"/>
    <w:rsid w:val="00BC46C5"/>
    <w:rsid w:val="00BF6EDA"/>
    <w:rsid w:val="00C0409B"/>
    <w:rsid w:val="00C521E5"/>
    <w:rsid w:val="00C92228"/>
    <w:rsid w:val="00CA0812"/>
    <w:rsid w:val="00CE59B5"/>
    <w:rsid w:val="00D60CB4"/>
    <w:rsid w:val="00E323AF"/>
    <w:rsid w:val="00E4785E"/>
    <w:rsid w:val="00EC585F"/>
    <w:rsid w:val="00EC7AD1"/>
    <w:rsid w:val="00EE49AC"/>
    <w:rsid w:val="00F15B36"/>
    <w:rsid w:val="00F32AA4"/>
    <w:rsid w:val="00F579B0"/>
    <w:rsid w:val="00F66C48"/>
    <w:rsid w:val="00FC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A49A"/>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paragraph" w:styleId="ListParagraph">
    <w:name w:val="List Paragraph"/>
    <w:basedOn w:val="Normal"/>
    <w:uiPriority w:val="34"/>
    <w:qFormat/>
    <w:rsid w:val="00940AD4"/>
    <w:pPr>
      <w:ind w:left="720"/>
      <w:contextualSpacing/>
    </w:pPr>
  </w:style>
  <w:style w:type="character" w:customStyle="1" w:styleId="Heading1Char">
    <w:name w:val="Heading 1 Char"/>
    <w:basedOn w:val="DefaultParagraphFont"/>
    <w:link w:val="Heading1"/>
    <w:uiPriority w:val="9"/>
    <w:rsid w:val="00327D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8214">
      <w:bodyDiv w:val="1"/>
      <w:marLeft w:val="0"/>
      <w:marRight w:val="0"/>
      <w:marTop w:val="0"/>
      <w:marBottom w:val="0"/>
      <w:divBdr>
        <w:top w:val="none" w:sz="0" w:space="0" w:color="auto"/>
        <w:left w:val="none" w:sz="0" w:space="0" w:color="auto"/>
        <w:bottom w:val="none" w:sz="0" w:space="0" w:color="auto"/>
        <w:right w:val="none" w:sz="0" w:space="0" w:color="auto"/>
      </w:divBdr>
      <w:divsChild>
        <w:div w:id="614488068">
          <w:marLeft w:val="0"/>
          <w:marRight w:val="0"/>
          <w:marTop w:val="0"/>
          <w:marBottom w:val="0"/>
          <w:divBdr>
            <w:top w:val="none" w:sz="0" w:space="0" w:color="auto"/>
            <w:left w:val="none" w:sz="0" w:space="0" w:color="auto"/>
            <w:bottom w:val="none" w:sz="0" w:space="0" w:color="auto"/>
            <w:right w:val="none" w:sz="0" w:space="0" w:color="auto"/>
          </w:divBdr>
          <w:divsChild>
            <w:div w:id="325011552">
              <w:marLeft w:val="0"/>
              <w:marRight w:val="0"/>
              <w:marTop w:val="0"/>
              <w:marBottom w:val="0"/>
              <w:divBdr>
                <w:top w:val="none" w:sz="0" w:space="0" w:color="auto"/>
                <w:left w:val="none" w:sz="0" w:space="0" w:color="auto"/>
                <w:bottom w:val="none" w:sz="0" w:space="0" w:color="auto"/>
                <w:right w:val="none" w:sz="0" w:space="0" w:color="auto"/>
              </w:divBdr>
              <w:divsChild>
                <w:div w:id="983512915">
                  <w:marLeft w:val="0"/>
                  <w:marRight w:val="0"/>
                  <w:marTop w:val="0"/>
                  <w:marBottom w:val="0"/>
                  <w:divBdr>
                    <w:top w:val="none" w:sz="0" w:space="0" w:color="auto"/>
                    <w:left w:val="none" w:sz="0" w:space="0" w:color="auto"/>
                    <w:bottom w:val="none" w:sz="0" w:space="0" w:color="auto"/>
                    <w:right w:val="none" w:sz="0" w:space="0" w:color="auto"/>
                  </w:divBdr>
                  <w:divsChild>
                    <w:div w:id="1687631347">
                      <w:marLeft w:val="0"/>
                      <w:marRight w:val="0"/>
                      <w:marTop w:val="0"/>
                      <w:marBottom w:val="0"/>
                      <w:divBdr>
                        <w:top w:val="none" w:sz="0" w:space="0" w:color="auto"/>
                        <w:left w:val="none" w:sz="0" w:space="0" w:color="auto"/>
                        <w:bottom w:val="none" w:sz="0" w:space="0" w:color="auto"/>
                        <w:right w:val="none" w:sz="0" w:space="0" w:color="auto"/>
                      </w:divBdr>
                      <w:divsChild>
                        <w:div w:id="1914853284">
                          <w:marLeft w:val="0"/>
                          <w:marRight w:val="0"/>
                          <w:marTop w:val="0"/>
                          <w:marBottom w:val="0"/>
                          <w:divBdr>
                            <w:top w:val="none" w:sz="0" w:space="0" w:color="auto"/>
                            <w:left w:val="none" w:sz="0" w:space="0" w:color="auto"/>
                            <w:bottom w:val="none" w:sz="0" w:space="0" w:color="auto"/>
                            <w:right w:val="none" w:sz="0" w:space="0" w:color="auto"/>
                          </w:divBdr>
                        </w:div>
                        <w:div w:id="1597442862">
                          <w:marLeft w:val="0"/>
                          <w:marRight w:val="0"/>
                          <w:marTop w:val="0"/>
                          <w:marBottom w:val="0"/>
                          <w:divBdr>
                            <w:top w:val="none" w:sz="0" w:space="0" w:color="auto"/>
                            <w:left w:val="none" w:sz="0" w:space="0" w:color="auto"/>
                            <w:bottom w:val="none" w:sz="0" w:space="0" w:color="auto"/>
                            <w:right w:val="none" w:sz="0" w:space="0" w:color="auto"/>
                          </w:divBdr>
                          <w:divsChild>
                            <w:div w:id="450513278">
                              <w:marLeft w:val="0"/>
                              <w:marRight w:val="0"/>
                              <w:marTop w:val="0"/>
                              <w:marBottom w:val="0"/>
                              <w:divBdr>
                                <w:top w:val="none" w:sz="0" w:space="0" w:color="auto"/>
                                <w:left w:val="none" w:sz="0" w:space="0" w:color="auto"/>
                                <w:bottom w:val="none" w:sz="0" w:space="0" w:color="auto"/>
                                <w:right w:val="none" w:sz="0" w:space="0" w:color="auto"/>
                              </w:divBdr>
                            </w:div>
                            <w:div w:id="3173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76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Max Radiven</cp:lastModifiedBy>
  <cp:revision>3</cp:revision>
  <dcterms:created xsi:type="dcterms:W3CDTF">2025-01-09T10:24:00Z</dcterms:created>
  <dcterms:modified xsi:type="dcterms:W3CDTF">2025-01-09T10:31:00Z</dcterms:modified>
</cp:coreProperties>
</file>